
<file path=[Content_Types].xml><?xml version="1.0" encoding="utf-8"?>
<Types xmlns="http://schemas.openxmlformats.org/package/2006/content-types"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3E" w:rsidRPr="003247E1" w:rsidRDefault="00C14C3E" w:rsidP="00C14C3E">
      <w:pPr>
        <w:rPr>
          <w:rFonts w:cstheme="minorHAnsi"/>
          <w:b/>
          <w:sz w:val="32"/>
          <w:szCs w:val="32"/>
        </w:rPr>
      </w:pPr>
      <w:r w:rsidRPr="003247E1">
        <w:rPr>
          <w:rFonts w:cstheme="minorHAnsi"/>
          <w:b/>
          <w:sz w:val="32"/>
          <w:szCs w:val="32"/>
        </w:rPr>
        <w:t>Bude mať počas vianočných sviatkov dôvod na oslavu aj naša Zem</w:t>
      </w:r>
    </w:p>
    <w:p w:rsidR="00C14C3E" w:rsidRPr="003247E1" w:rsidRDefault="00C14C3E" w:rsidP="00C14C3E">
      <w:pPr>
        <w:rPr>
          <w:rFonts w:cstheme="minorHAnsi"/>
          <w:b/>
        </w:rPr>
      </w:pPr>
      <w:r w:rsidRPr="003247E1">
        <w:rPr>
          <w:rFonts w:cstheme="minorHAnsi"/>
          <w:b/>
        </w:rPr>
        <w:t>Vianočné sviatky sú obdobím hojnosti, radosti a pokoja. Trávime spolu viac času, viac nakupujeme, obdarúvame sa, a tým pádom tvoríme aj viac odpadu. Vianoce by nemali byť o plytvaní, zbytočných darčekoch a nadmernej spotrebe jedla. Skôr o spoločne strávených chvíľach s rodinou a blízkymi a nemali by sme pri tom zabúdať ani na svoje okolie, prírodu, životné prostredie.</w:t>
      </w:r>
    </w:p>
    <w:p w:rsidR="00D06A5C" w:rsidRPr="003247E1" w:rsidRDefault="00C14C3E" w:rsidP="00C14C3E">
      <w:pPr>
        <w:rPr>
          <w:rFonts w:cstheme="minorHAnsi"/>
        </w:rPr>
      </w:pPr>
      <w:r w:rsidRPr="003247E1">
        <w:rPr>
          <w:rFonts w:cstheme="minorHAnsi"/>
        </w:rPr>
        <w:t>Prinášame vám zopár praktických tipov, ako si užiť Vianoce a pritom zamedziť vzniku prebytočného odpadu a urobiť niečo pre životné prostredie.</w:t>
      </w:r>
    </w:p>
    <w:p w:rsidR="00C14C3E" w:rsidRPr="003247E1" w:rsidRDefault="00C14C3E" w:rsidP="00C14C3E">
      <w:pPr>
        <w:pStyle w:val="Nadpis2"/>
        <w:spacing w:before="156"/>
        <w:rPr>
          <w:rFonts w:asciiTheme="minorHAnsi" w:hAnsiTheme="minorHAnsi" w:cstheme="minorHAnsi"/>
        </w:rPr>
      </w:pPr>
      <w:r w:rsidRPr="003247E1">
        <w:rPr>
          <w:rFonts w:asciiTheme="minorHAnsi" w:hAnsiTheme="minorHAnsi" w:cstheme="minorHAnsi"/>
          <w:color w:val="84BD45"/>
          <w:w w:val="90"/>
        </w:rPr>
        <w:t>Vianočné</w:t>
      </w:r>
      <w:r w:rsidRPr="003247E1">
        <w:rPr>
          <w:rFonts w:asciiTheme="minorHAnsi" w:hAnsiTheme="minorHAnsi" w:cstheme="minorHAnsi"/>
          <w:color w:val="84BD45"/>
          <w:spacing w:val="-10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nákupy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Menej je niekedy viac. Pustite uzdu svojej fantázii a skúste obdariť svojich blízkych vlastnoručne vyrobeným darčekom, ekologickou kozmetikou či zaujímavou knihou. Vhodnou alternatívou sú nehmotné darčeky v podobe zážitkov (vstupenka do divadla či </w:t>
      </w:r>
      <w:proofErr w:type="spellStart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fitness</w:t>
      </w:r>
      <w:proofErr w:type="spellEnd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centra, jazykový kurz, </w:t>
      </w:r>
      <w:proofErr w:type="spellStart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wellness</w:t>
      </w:r>
      <w:proofErr w:type="spellEnd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pobyt a pod.). Ak ste sa rozhodli pre hmotný darček, vyhnite sa kope drobností a kúpte skutočne užitočnú vec, ktorá bude mať dlhodobejšie využitie.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3247E1">
        <w:rPr>
          <w:rFonts w:asciiTheme="minorHAnsi" w:hAnsiTheme="minorHAnsi" w:cstheme="minorHAnsi"/>
          <w:color w:val="84BD45"/>
          <w:w w:val="90"/>
        </w:rPr>
        <w:t>Jedlo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na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vianočnom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stole/predvianočné</w:t>
      </w:r>
      <w:r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3247E1">
        <w:rPr>
          <w:rFonts w:asciiTheme="minorHAnsi" w:hAnsiTheme="minorHAnsi" w:cstheme="minorHAnsi"/>
          <w:color w:val="84BD45"/>
          <w:w w:val="90"/>
        </w:rPr>
        <w:t>nákupy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Odpad vzniká už pri nákupoch. Preto si ich vopred premyslite a urobte si zoznam. Vedeli ste, že skoro 50 % komunálneho odpadu tvorí bioodpad? Nakupujte preto len to, čo naozaj spotrebujete. Vyberajte si trvanlivejšie potraviny a dajte prednosť lokálnym výrobkom alebo bezobalovým potravinám.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Na nákupy sa vyberte s vlastnou opakovane použiteľnou taškou a vreckami. Vyhnete sa tak nepotrebným obalom, ktoré sa po vybalení pečiva, ovocia či zeleniny stávajú okamžite odpadom.</w:t>
      </w:r>
    </w:p>
    <w:p w:rsidR="00C14C3E" w:rsidRPr="002243CC" w:rsidRDefault="00C14C3E" w:rsidP="00C14C3E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Vianočný stromček, ozdoby a osvetlenie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Dajte prednosť prírodným materiálom, kúpte si živý stromček v kvetináči, alebo si naaranžujte vetvičky do vázy. Za uváženie stojí kúpa izbového ihličnanu, ktorý je celoročne krásny a práve na Vianoce mu môžete dať vianočný šat. Originálny a jedinečný stromček sa dá vyrobiť z konárov alebo z kníh, ktoré je možné spestriť ozdobami alebo osvetlením.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Ozdoby a vianočné dekorácie si môžete vyrobiť z prírodných materiálov (drevo, ihličie, šišky, šípky, škorica, sušené ovocie a podobne), ktoré budú</w:t>
      </w:r>
      <w:r w:rsidR="00795092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určite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jedinečné a s vôňou prírody. Ideálnou a úspornou formou vianočného osvetlenia sú LED žiarovky, spotrebujú totiž oveľa menej energie a vydržia dlhšie oproti klasickým. Darček odporúčame zabaliť do recyklovaného papiera alebo papiera a tašiek z minulých Vianoc.</w:t>
      </w:r>
    </w:p>
    <w:p w:rsidR="00C14C3E" w:rsidRPr="003247E1" w:rsidRDefault="00C14C3E" w:rsidP="00C14C3E">
      <w:pPr>
        <w:spacing w:before="159"/>
        <w:rPr>
          <w:rFonts w:eastAsia="Trebuchet MS" w:cstheme="minorHAnsi"/>
          <w:i/>
          <w:color w:val="221F20"/>
          <w:spacing w:val="-1"/>
          <w:sz w:val="20"/>
        </w:rPr>
      </w:pPr>
      <w:r w:rsidRPr="003247E1">
        <w:rPr>
          <w:rFonts w:eastAsia="Trebuchet MS" w:cstheme="minorHAnsi"/>
          <w:i/>
          <w:color w:val="221F20"/>
          <w:spacing w:val="-1"/>
          <w:sz w:val="20"/>
        </w:rPr>
        <w:t xml:space="preserve">        </w:t>
      </w:r>
      <w:r w:rsidR="003247E1">
        <w:rPr>
          <w:rFonts w:eastAsia="Trebuchet MS" w:cstheme="minorHAnsi"/>
          <w:i/>
          <w:color w:val="221F20"/>
          <w:spacing w:val="-1"/>
          <w:sz w:val="20"/>
        </w:rPr>
        <w:t xml:space="preserve">   </w:t>
      </w:r>
      <w:r w:rsidRPr="003247E1">
        <w:rPr>
          <w:rFonts w:eastAsia="Trebuchet MS" w:cstheme="minorHAnsi"/>
          <w:i/>
          <w:color w:val="221F20"/>
          <w:spacing w:val="-1"/>
          <w:sz w:val="20"/>
        </w:rPr>
        <w:t>Balenie darčekov nemusíte obmedziť len na papier, môžete skúsiť napríklad aj látku.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Vianočné pozdravy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Využite SMS, e-mail alebo </w:t>
      </w:r>
      <w:proofErr w:type="spellStart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Whatsapp</w:t>
      </w:r>
      <w:proofErr w:type="spellEnd"/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či Messenger. A ak do pozdravu vložíte kúsok seba a zakomponujete nejakú milú fotku, určite príjemne potešíte rodinu či priateľov. Sú rovnako osobné ako </w:t>
      </w:r>
      <w:r w:rsidR="003B6BA4">
        <w:rPr>
          <w:rFonts w:asciiTheme="minorHAnsi" w:hAnsiTheme="minorHAnsi" w:cstheme="minorHAnsi"/>
          <w:i/>
          <w:color w:val="221F20"/>
          <w:spacing w:val="-1"/>
          <w:sz w:val="20"/>
        </w:rPr>
        <w:t>pohľadnice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.</w:t>
      </w:r>
    </w:p>
    <w:p w:rsidR="00C14C3E" w:rsidRPr="003247E1" w:rsidRDefault="00C14C3E" w:rsidP="00C14C3E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</w:p>
    <w:p w:rsidR="00C14C3E" w:rsidRPr="003247E1" w:rsidRDefault="00C14C3E" w:rsidP="00C14C3E">
      <w:pPr>
        <w:rPr>
          <w:rFonts w:cstheme="minorHAnsi"/>
          <w:b/>
          <w:sz w:val="32"/>
          <w:szCs w:val="32"/>
        </w:rPr>
      </w:pPr>
      <w:r w:rsidRPr="003247E1">
        <w:rPr>
          <w:rFonts w:cstheme="minorHAnsi"/>
          <w:b/>
          <w:sz w:val="32"/>
          <w:szCs w:val="32"/>
        </w:rPr>
        <w:t>Ako správne zatočiť s odpadom, ktorý vznikne počas sviatkov?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Živý stromček: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každoročná dilema. Dekorovanie domácností živým vianočným stromčekom je tradíciou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už od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nepamäti. Jednou z najväčších nevýhod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je však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jeho trvácnosť. A ako sa ho zbaviť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po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Vianociach?</w:t>
      </w:r>
      <w:r w:rsidR="003B6BA4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Nechajte ho voľne položený pri stojiskách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odpadových nádob (vedľa kontajnera).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Väčšina miest zabezpečuje od januára zvoz stromčekov a postará sa o jeho recykláciu. Aj nábytkársky koncern IKEA každoročne zbiera vianočné stromčeky, ktoré využíva na biomasu. Vedeli ste, že z nich na Slovensku tento rok prvýkrát vyrobili nový nábytok? Aj použitý vianočný stromček môže mať príbeh so šťastným koncom. Nezabudnime ho zbaviť všetkých ozdôb.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lastRenderedPageBreak/>
        <w:t xml:space="preserve">Papierové obaly z darčekov, papierové </w:t>
      </w:r>
      <w:proofErr w:type="spellStart"/>
      <w:r w:rsidRPr="002243CC">
        <w:rPr>
          <w:rFonts w:asciiTheme="minorHAnsi" w:hAnsiTheme="minorHAnsi" w:cstheme="minorHAnsi"/>
          <w:color w:val="84BD45"/>
          <w:w w:val="90"/>
        </w:rPr>
        <w:t>krabice</w:t>
      </w:r>
      <w:proofErr w:type="spellEnd"/>
      <w:r w:rsidRPr="002243CC">
        <w:rPr>
          <w:rFonts w:asciiTheme="minorHAnsi" w:hAnsiTheme="minorHAnsi" w:cstheme="minorHAnsi"/>
          <w:color w:val="84BD45"/>
          <w:w w:val="90"/>
        </w:rPr>
        <w:t>,</w:t>
      </w:r>
      <w:r w:rsidR="003B6BA4" w:rsidRPr="002243CC">
        <w:rPr>
          <w:rFonts w:asciiTheme="minorHAnsi" w:hAnsiTheme="minorHAnsi" w:cstheme="minorHAnsi"/>
          <w:color w:val="84BD45"/>
          <w:w w:val="90"/>
        </w:rPr>
        <w:t xml:space="preserve"> </w:t>
      </w:r>
      <w:r w:rsidRPr="002243CC">
        <w:rPr>
          <w:rFonts w:asciiTheme="minorHAnsi" w:hAnsiTheme="minorHAnsi" w:cstheme="minorHAnsi"/>
          <w:color w:val="84BD45"/>
          <w:w w:val="90"/>
        </w:rPr>
        <w:t>letáky, obaly z múky: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modrého kontajnera či vreca na papier, pokiaľ nie sú znečistené, mokré a mastné.</w:t>
      </w:r>
      <w:r w:rsid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A nezabudnite odpad pred vyhodením stlačiť.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Plastové obaly z potravín, darčekov, kozmetiky, plastové fľaše, tégliky z jogurtov: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žltého kontajnera alebo vreca určeného na plasty. Aj tu platí, že obaly je potrebné zošliapnuť a zmenšiť ich objem. Nesmú obsahovať zvyšky tekutín, jedla či kozmetiky.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Zaváraninové poháre, sklenené črepy, fľaše: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patria do zeleného kontajnera, prípadne vreca. Fľaše a obaly nie je nutné umývať, stačí len dôkladne odstrániť ich obsah.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Žiarovky, batérie z hračiek či svetelných dekorácií: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môžete ich odovzdať v obchodoch, kde sa tieto výrobky predávajú.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Svetlá a svetielka, pokazené domáce spotrebiče: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zber </w:t>
      </w:r>
      <w:proofErr w:type="spellStart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elektroodpadu</w:t>
      </w:r>
      <w:proofErr w:type="spellEnd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ponúkajú nielen zberné dvory</w:t>
      </w:r>
      <w:r w:rsidR="00B0646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či mobilné zbery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, ale aj predajne elektrospotrebičov, ktoré prevezmú </w:t>
      </w:r>
      <w:proofErr w:type="spellStart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elektroodpad</w:t>
      </w:r>
      <w:proofErr w:type="spellEnd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bezplatne.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Zvyšky jedla: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šupky z ovocia či zeleniny, škrupiny z vajec, vrecká z čaju a podobne patria do bioodpadu alebo sa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dajú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1"/>
          <w:sz w:val="20"/>
        </w:rPr>
        <w:t>kompostovať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v domácich </w:t>
      </w:r>
      <w:proofErr w:type="spellStart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kompostéroch</w:t>
      </w:r>
      <w:proofErr w:type="spellEnd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,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pokazené potraviny alebo zvyšky vareného jedla či potraviny živočíšneho pôvodu treba vytriediť do kuchynského odpadu.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Použitý kuchynský olej:</w:t>
      </w:r>
    </w:p>
    <w:p w:rsidR="00C14C3E" w:rsidRPr="002243CC" w:rsidRDefault="00C14C3E" w:rsidP="002243CC">
      <w:pPr>
        <w:pStyle w:val="Odsekzoznamu"/>
        <w:tabs>
          <w:tab w:val="left" w:pos="510"/>
          <w:tab w:val="left" w:pos="511"/>
        </w:tabs>
        <w:spacing w:before="109" w:line="259" w:lineRule="auto"/>
        <w:ind w:left="533" w:right="380" w:firstLine="0"/>
        <w:rPr>
          <w:rFonts w:asciiTheme="minorHAnsi" w:hAnsiTheme="minorHAnsi" w:cstheme="minorHAnsi"/>
          <w:i/>
          <w:color w:val="221F20"/>
          <w:spacing w:val="-1"/>
          <w:sz w:val="20"/>
        </w:rPr>
      </w:pP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dá sa odovzdať v uzatvorenej nádobe na </w:t>
      </w:r>
      <w:r w:rsidR="002243CC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niektor</w:t>
      </w:r>
      <w:r w:rsidR="00905DDE">
        <w:rPr>
          <w:rFonts w:asciiTheme="minorHAnsi" w:hAnsiTheme="minorHAnsi" w:cstheme="minorHAnsi"/>
          <w:i/>
          <w:color w:val="221F20"/>
          <w:spacing w:val="-1"/>
          <w:sz w:val="20"/>
        </w:rPr>
        <w:t>e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j</w:t>
      </w:r>
      <w:r w:rsidR="00905DDE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z</w:t>
      </w:r>
      <w:bookmarkStart w:id="0" w:name="_GoBack"/>
      <w:bookmarkEnd w:id="0"/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čerpacích staníc, v blízkosti niektorých supermarketov, prípadne na zbernom dvore. V niektorých obciach je možné nájsť kontajner na použitý </w:t>
      </w:r>
      <w:r w:rsidR="00763125"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 xml:space="preserve"> </w:t>
      </w:r>
      <w:r w:rsidRPr="002243CC">
        <w:rPr>
          <w:rFonts w:asciiTheme="minorHAnsi" w:hAnsiTheme="minorHAnsi" w:cstheme="minorHAnsi"/>
          <w:i/>
          <w:color w:val="221F20"/>
          <w:spacing w:val="-1"/>
          <w:sz w:val="20"/>
        </w:rPr>
        <w:t>olej priamo pri stojiskách triedeného zberu.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Textil a obuv:</w:t>
      </w:r>
    </w:p>
    <w:p w:rsidR="00C14C3E" w:rsidRPr="003247E1" w:rsidRDefault="00C14C3E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spacing w:val="-2"/>
          <w:sz w:val="20"/>
        </w:rPr>
      </w:pP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môžete posunúť známym, ktorí ich využijú,</w:t>
      </w:r>
      <w:r w:rsidRPr="003247E1">
        <w:rPr>
          <w:rFonts w:asciiTheme="minorHAnsi" w:hAnsiTheme="minorHAnsi" w:cstheme="minorHAnsi"/>
          <w:i/>
          <w:color w:val="221F20"/>
          <w:spacing w:val="1"/>
          <w:w w:val="95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darovať charite, odovzdať na zbernom dvore</w:t>
      </w:r>
      <w:r w:rsidRPr="003247E1">
        <w:rPr>
          <w:rFonts w:asciiTheme="minorHAnsi" w:hAnsiTheme="minorHAnsi" w:cstheme="minorHAnsi"/>
          <w:i/>
          <w:color w:val="221F20"/>
          <w:spacing w:val="1"/>
          <w:w w:val="95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alebo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vhodiť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do</w:t>
      </w:r>
      <w:r w:rsidRPr="003247E1">
        <w:rPr>
          <w:rFonts w:asciiTheme="minorHAnsi" w:hAnsiTheme="minorHAnsi" w:cstheme="minorHAnsi"/>
          <w:i/>
          <w:color w:val="221F20"/>
          <w:spacing w:val="-1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3"/>
          <w:sz w:val="20"/>
        </w:rPr>
        <w:t>kontajnerov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určených</w:t>
      </w:r>
      <w:r w:rsidRPr="003247E1">
        <w:rPr>
          <w:rFonts w:asciiTheme="minorHAnsi" w:hAnsiTheme="minorHAnsi" w:cstheme="minorHAnsi"/>
          <w:i/>
          <w:color w:val="221F20"/>
          <w:spacing w:val="-11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na</w:t>
      </w:r>
      <w:r w:rsidRPr="003247E1">
        <w:rPr>
          <w:rFonts w:asciiTheme="minorHAnsi" w:hAnsiTheme="minorHAnsi" w:cstheme="minorHAnsi"/>
          <w:i/>
          <w:color w:val="221F20"/>
          <w:spacing w:val="-12"/>
          <w:sz w:val="20"/>
        </w:rPr>
        <w:t xml:space="preserve"> </w:t>
      </w:r>
      <w:r w:rsidRPr="003247E1">
        <w:rPr>
          <w:rFonts w:asciiTheme="minorHAnsi" w:hAnsiTheme="minorHAnsi" w:cstheme="minorHAnsi"/>
          <w:i/>
          <w:color w:val="221F20"/>
          <w:spacing w:val="-2"/>
          <w:sz w:val="20"/>
        </w:rPr>
        <w:t>šatstvo.</w:t>
      </w:r>
    </w:p>
    <w:p w:rsidR="00C14C3E" w:rsidRPr="002243CC" w:rsidRDefault="00C14C3E" w:rsidP="002243CC">
      <w:pPr>
        <w:pStyle w:val="Nadpis2"/>
        <w:spacing w:before="156"/>
        <w:rPr>
          <w:rFonts w:asciiTheme="minorHAnsi" w:hAnsiTheme="minorHAnsi" w:cstheme="minorHAnsi"/>
          <w:color w:val="84BD45"/>
          <w:w w:val="90"/>
        </w:rPr>
      </w:pPr>
      <w:r w:rsidRPr="002243CC">
        <w:rPr>
          <w:rFonts w:asciiTheme="minorHAnsi" w:hAnsiTheme="minorHAnsi" w:cstheme="minorHAnsi"/>
          <w:color w:val="84BD45"/>
          <w:w w:val="90"/>
        </w:rPr>
        <w:t>Staré alebo nepotrebné hračky:</w:t>
      </w:r>
    </w:p>
    <w:p w:rsidR="00C14C3E" w:rsidRDefault="00C14C3E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w w:val="95"/>
          <w:sz w:val="20"/>
        </w:rPr>
      </w:pPr>
      <w:r w:rsidRPr="003247E1">
        <w:rPr>
          <w:rFonts w:asciiTheme="minorHAnsi" w:hAnsiTheme="minorHAnsi" w:cstheme="minorHAnsi"/>
          <w:i/>
          <w:color w:val="221F20"/>
          <w:w w:val="95"/>
          <w:sz w:val="20"/>
        </w:rPr>
        <w:t>darujte niekomu, komu ešte urobia radosť.</w:t>
      </w:r>
    </w:p>
    <w:p w:rsidR="002243CC" w:rsidRPr="003247E1" w:rsidRDefault="002243CC" w:rsidP="00C14C3E">
      <w:pPr>
        <w:pStyle w:val="Odsekzoznamu"/>
        <w:tabs>
          <w:tab w:val="left" w:pos="398"/>
        </w:tabs>
        <w:spacing w:line="278" w:lineRule="auto"/>
        <w:ind w:right="182" w:firstLine="0"/>
        <w:rPr>
          <w:rFonts w:asciiTheme="minorHAnsi" w:hAnsiTheme="minorHAnsi" w:cstheme="minorHAnsi"/>
          <w:i/>
          <w:color w:val="221F20"/>
          <w:w w:val="95"/>
          <w:sz w:val="20"/>
        </w:rPr>
      </w:pPr>
    </w:p>
    <w:p w:rsidR="00C14C3E" w:rsidRPr="003247E1" w:rsidRDefault="00AD243D" w:rsidP="00C14C3E">
      <w:pPr>
        <w:tabs>
          <w:tab w:val="left" w:pos="398"/>
        </w:tabs>
        <w:spacing w:line="278" w:lineRule="auto"/>
        <w:ind w:right="182"/>
        <w:rPr>
          <w:rFonts w:cstheme="minorHAnsi"/>
          <w:i/>
          <w:color w:val="221F20"/>
          <w:w w:val="95"/>
          <w:sz w:val="20"/>
        </w:rPr>
      </w:pPr>
      <w:r w:rsidRPr="00AD243D">
        <w:rPr>
          <w:rFonts w:cstheme="minorHAnsi"/>
          <w:i/>
          <w:noProof/>
          <w:color w:val="221F20"/>
          <w:w w:val="95"/>
          <w:sz w:val="20"/>
          <w:lang w:eastAsia="sk-SK"/>
        </w:rPr>
        <w:drawing>
          <wp:inline distT="0" distB="0" distL="0" distR="0">
            <wp:extent cx="5249008" cy="152421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00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4C3E" w:rsidRPr="003247E1" w:rsidSect="003247E1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21EF5" w16cex:dateUtc="2021-12-01T15:19:00Z"/>
  <w16cex:commentExtensible w16cex:durableId="25521F83" w16cex:dateUtc="2021-12-01T15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21354" w16cid:durableId="25521EF5"/>
  <w16cid:commentId w16cid:paraId="02F27EDB" w16cid:durableId="25521F83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E1F39"/>
    <w:multiLevelType w:val="hybridMultilevel"/>
    <w:tmpl w:val="F7E6D940"/>
    <w:lvl w:ilvl="0" w:tplc="F9CCB810">
      <w:numFmt w:val="bullet"/>
      <w:lvlText w:val=""/>
      <w:lvlJc w:val="left"/>
      <w:pPr>
        <w:ind w:left="510" w:hanging="397"/>
      </w:pPr>
      <w:rPr>
        <w:rFonts w:hint="default"/>
        <w:w w:val="100"/>
        <w:lang w:val="sk-SK" w:eastAsia="en-US" w:bidi="ar-SA"/>
      </w:rPr>
    </w:lvl>
    <w:lvl w:ilvl="1" w:tplc="D668DFE2">
      <w:numFmt w:val="bullet"/>
      <w:lvlText w:val=""/>
      <w:lvlJc w:val="left"/>
      <w:pPr>
        <w:ind w:left="4788" w:hanging="284"/>
      </w:pPr>
      <w:rPr>
        <w:rFonts w:ascii="Wingdings" w:eastAsia="Wingdings" w:hAnsi="Wingdings" w:cs="Wingdings" w:hint="default"/>
        <w:color w:val="84BD45"/>
        <w:w w:val="102"/>
        <w:sz w:val="15"/>
        <w:szCs w:val="15"/>
        <w:lang w:val="sk-SK" w:eastAsia="en-US" w:bidi="ar-SA"/>
      </w:rPr>
    </w:lvl>
    <w:lvl w:ilvl="2" w:tplc="8E82AAEA">
      <w:numFmt w:val="bullet"/>
      <w:lvlText w:val="•"/>
      <w:lvlJc w:val="left"/>
      <w:pPr>
        <w:ind w:left="4780" w:hanging="284"/>
      </w:pPr>
      <w:rPr>
        <w:rFonts w:hint="default"/>
        <w:lang w:val="sk-SK" w:eastAsia="en-US" w:bidi="ar-SA"/>
      </w:rPr>
    </w:lvl>
    <w:lvl w:ilvl="3" w:tplc="3EB04D8A">
      <w:numFmt w:val="bullet"/>
      <w:lvlText w:val="•"/>
      <w:lvlJc w:val="left"/>
      <w:pPr>
        <w:ind w:left="4782" w:hanging="284"/>
      </w:pPr>
      <w:rPr>
        <w:rFonts w:hint="default"/>
        <w:lang w:val="sk-SK" w:eastAsia="en-US" w:bidi="ar-SA"/>
      </w:rPr>
    </w:lvl>
    <w:lvl w:ilvl="4" w:tplc="16A6476A">
      <w:numFmt w:val="bullet"/>
      <w:lvlText w:val="•"/>
      <w:lvlJc w:val="left"/>
      <w:pPr>
        <w:ind w:left="4784" w:hanging="284"/>
      </w:pPr>
      <w:rPr>
        <w:rFonts w:hint="default"/>
        <w:lang w:val="sk-SK" w:eastAsia="en-US" w:bidi="ar-SA"/>
      </w:rPr>
    </w:lvl>
    <w:lvl w:ilvl="5" w:tplc="306297DA">
      <w:numFmt w:val="bullet"/>
      <w:lvlText w:val="•"/>
      <w:lvlJc w:val="left"/>
      <w:pPr>
        <w:ind w:left="4787" w:hanging="284"/>
      </w:pPr>
      <w:rPr>
        <w:rFonts w:hint="default"/>
        <w:lang w:val="sk-SK" w:eastAsia="en-US" w:bidi="ar-SA"/>
      </w:rPr>
    </w:lvl>
    <w:lvl w:ilvl="6" w:tplc="27380EBA">
      <w:numFmt w:val="bullet"/>
      <w:lvlText w:val="•"/>
      <w:lvlJc w:val="left"/>
      <w:pPr>
        <w:ind w:left="4789" w:hanging="284"/>
      </w:pPr>
      <w:rPr>
        <w:rFonts w:hint="default"/>
        <w:lang w:val="sk-SK" w:eastAsia="en-US" w:bidi="ar-SA"/>
      </w:rPr>
    </w:lvl>
    <w:lvl w:ilvl="7" w:tplc="47DC2A54">
      <w:numFmt w:val="bullet"/>
      <w:lvlText w:val="•"/>
      <w:lvlJc w:val="left"/>
      <w:pPr>
        <w:ind w:left="4792" w:hanging="284"/>
      </w:pPr>
      <w:rPr>
        <w:rFonts w:hint="default"/>
        <w:lang w:val="sk-SK" w:eastAsia="en-US" w:bidi="ar-SA"/>
      </w:rPr>
    </w:lvl>
    <w:lvl w:ilvl="8" w:tplc="20D869FE">
      <w:numFmt w:val="bullet"/>
      <w:lvlText w:val="•"/>
      <w:lvlJc w:val="left"/>
      <w:pPr>
        <w:ind w:left="4794" w:hanging="284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C14C3E"/>
    <w:rsid w:val="000F07F1"/>
    <w:rsid w:val="001A19B6"/>
    <w:rsid w:val="002243CC"/>
    <w:rsid w:val="003247E1"/>
    <w:rsid w:val="003B6BA4"/>
    <w:rsid w:val="00763125"/>
    <w:rsid w:val="00795092"/>
    <w:rsid w:val="00905DDE"/>
    <w:rsid w:val="00AD243D"/>
    <w:rsid w:val="00B0646C"/>
    <w:rsid w:val="00B33B38"/>
    <w:rsid w:val="00C14C3E"/>
    <w:rsid w:val="00D0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07F1"/>
  </w:style>
  <w:style w:type="paragraph" w:styleId="Nadpis2">
    <w:name w:val="heading 2"/>
    <w:basedOn w:val="Normlny"/>
    <w:link w:val="Nadpis2Char"/>
    <w:uiPriority w:val="1"/>
    <w:qFormat/>
    <w:rsid w:val="00C14C3E"/>
    <w:pPr>
      <w:widowControl w:val="0"/>
      <w:autoSpaceDE w:val="0"/>
      <w:autoSpaceDN w:val="0"/>
      <w:spacing w:before="213" w:after="0" w:line="240" w:lineRule="auto"/>
      <w:ind w:left="113"/>
      <w:outlineLvl w:val="1"/>
    </w:pPr>
    <w:rPr>
      <w:rFonts w:ascii="Trebuchet MS" w:eastAsia="Trebuchet MS" w:hAnsi="Trebuchet MS" w:cs="Trebuchet MS"/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1"/>
    <w:rsid w:val="00C14C3E"/>
    <w:rPr>
      <w:rFonts w:ascii="Trebuchet MS" w:eastAsia="Trebuchet MS" w:hAnsi="Trebuchet MS" w:cs="Trebuchet MS"/>
      <w:b/>
      <w:bCs/>
      <w:i/>
      <w:iCs/>
    </w:rPr>
  </w:style>
  <w:style w:type="paragraph" w:styleId="Zkladntext">
    <w:name w:val="Body Text"/>
    <w:basedOn w:val="Normlny"/>
    <w:link w:val="ZkladntextChar"/>
    <w:uiPriority w:val="1"/>
    <w:qFormat/>
    <w:rsid w:val="00C14C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i/>
      <w:i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C14C3E"/>
    <w:rPr>
      <w:rFonts w:ascii="Trebuchet MS" w:eastAsia="Trebuchet MS" w:hAnsi="Trebuchet MS" w:cs="Trebuchet MS"/>
      <w:i/>
      <w:iCs/>
      <w:sz w:val="20"/>
      <w:szCs w:val="20"/>
    </w:rPr>
  </w:style>
  <w:style w:type="paragraph" w:styleId="Odsekzoznamu">
    <w:name w:val="List Paragraph"/>
    <w:basedOn w:val="Normlny"/>
    <w:uiPriority w:val="1"/>
    <w:qFormat/>
    <w:rsid w:val="00C14C3E"/>
    <w:pPr>
      <w:widowControl w:val="0"/>
      <w:autoSpaceDE w:val="0"/>
      <w:autoSpaceDN w:val="0"/>
      <w:spacing w:before="124" w:after="0" w:line="240" w:lineRule="auto"/>
      <w:ind w:left="397" w:hanging="284"/>
    </w:pPr>
    <w:rPr>
      <w:rFonts w:ascii="Trebuchet MS" w:eastAsia="Trebuchet MS" w:hAnsi="Trebuchet MS" w:cs="Trebuchet MS"/>
    </w:rPr>
  </w:style>
  <w:style w:type="paragraph" w:styleId="Revzia">
    <w:name w:val="Revision"/>
    <w:hidden/>
    <w:uiPriority w:val="99"/>
    <w:semiHidden/>
    <w:rsid w:val="0079509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7950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950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9509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9509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9509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4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Smolník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Maňáková</dc:creator>
  <cp:lastModifiedBy>Podateľna OÚ Smolník</cp:lastModifiedBy>
  <cp:revision>2</cp:revision>
  <dcterms:created xsi:type="dcterms:W3CDTF">2021-12-02T07:34:00Z</dcterms:created>
  <dcterms:modified xsi:type="dcterms:W3CDTF">2021-12-02T07:34:00Z</dcterms:modified>
</cp:coreProperties>
</file>